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EBE" w:rsidRDefault="00401EBE">
      <w:pPr>
        <w:pStyle w:val="BodyText"/>
        <w:rPr>
          <w:sz w:val="20"/>
        </w:rPr>
      </w:pPr>
      <w:bookmarkStart w:id="0" w:name="_GoBack"/>
      <w:bookmarkEnd w:id="0"/>
    </w:p>
    <w:p w:rsidR="00401EBE" w:rsidRDefault="00401EBE">
      <w:pPr>
        <w:pStyle w:val="BodyText"/>
        <w:rPr>
          <w:sz w:val="20"/>
        </w:rPr>
      </w:pPr>
    </w:p>
    <w:p w:rsidR="00401EBE" w:rsidRDefault="00401EBE">
      <w:pPr>
        <w:pStyle w:val="BodyText"/>
        <w:rPr>
          <w:sz w:val="20"/>
        </w:rPr>
      </w:pPr>
    </w:p>
    <w:p w:rsidR="00401EBE" w:rsidRDefault="00401EBE">
      <w:pPr>
        <w:pStyle w:val="BodyText"/>
        <w:rPr>
          <w:sz w:val="20"/>
        </w:rPr>
      </w:pPr>
    </w:p>
    <w:p w:rsidR="00401EBE" w:rsidRDefault="00401EBE">
      <w:pPr>
        <w:pStyle w:val="BodyText"/>
        <w:rPr>
          <w:sz w:val="20"/>
        </w:rPr>
      </w:pPr>
    </w:p>
    <w:p w:rsidR="00401EBE" w:rsidRDefault="00401EBE">
      <w:pPr>
        <w:pStyle w:val="BodyText"/>
        <w:spacing w:before="4"/>
        <w:rPr>
          <w:sz w:val="21"/>
        </w:rPr>
      </w:pPr>
    </w:p>
    <w:p w:rsidR="00401EBE" w:rsidRDefault="0076522F">
      <w:pPr>
        <w:pStyle w:val="BodyText"/>
        <w:spacing w:before="90"/>
        <w:ind w:left="120"/>
      </w:pPr>
      <w:r>
        <w:rPr>
          <w:noProof/>
        </w:rPr>
        <w:drawing>
          <wp:anchor distT="0" distB="0" distL="0" distR="0" simplePos="0" relativeHeight="1024" behindDoc="0" locked="0" layoutInCell="1" allowOverlap="1">
            <wp:simplePos x="0" y="0"/>
            <wp:positionH relativeFrom="page">
              <wp:posOffset>3490995</wp:posOffset>
            </wp:positionH>
            <wp:positionV relativeFrom="paragraph">
              <wp:posOffset>-891307</wp:posOffset>
            </wp:positionV>
            <wp:extent cx="798666" cy="13285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98666" cy="1328507"/>
                    </a:xfrm>
                    <a:prstGeom prst="rect">
                      <a:avLst/>
                    </a:prstGeom>
                  </pic:spPr>
                </pic:pic>
              </a:graphicData>
            </a:graphic>
          </wp:anchor>
        </w:drawing>
      </w:r>
      <w:r>
        <w:t>May 13, 2020</w:t>
      </w:r>
    </w:p>
    <w:p w:rsidR="00401EBE" w:rsidRDefault="00401EBE">
      <w:pPr>
        <w:pStyle w:val="BodyText"/>
        <w:rPr>
          <w:sz w:val="26"/>
        </w:rPr>
      </w:pPr>
    </w:p>
    <w:p w:rsidR="00401EBE" w:rsidRDefault="00401EBE">
      <w:pPr>
        <w:pStyle w:val="BodyText"/>
        <w:rPr>
          <w:sz w:val="22"/>
        </w:rPr>
      </w:pPr>
    </w:p>
    <w:p w:rsidR="00401EBE" w:rsidRDefault="0076522F">
      <w:pPr>
        <w:pStyle w:val="BodyText"/>
        <w:ind w:left="120" w:right="5413"/>
      </w:pPr>
      <w:r>
        <w:t>Douglas County Board of Commissioners Tim Freeman, Board Chair</w:t>
      </w:r>
    </w:p>
    <w:p w:rsidR="00401EBE" w:rsidRDefault="0076522F">
      <w:pPr>
        <w:pStyle w:val="BodyText"/>
        <w:ind w:left="120" w:right="7020"/>
      </w:pPr>
      <w:r>
        <w:t>1036 S.E. Douglas Ave. Roseburg, Oregon 97470</w:t>
      </w:r>
    </w:p>
    <w:p w:rsidR="00401EBE" w:rsidRDefault="00401EBE">
      <w:pPr>
        <w:pStyle w:val="BodyText"/>
      </w:pPr>
    </w:p>
    <w:p w:rsidR="00401EBE" w:rsidRDefault="0076522F">
      <w:pPr>
        <w:pStyle w:val="BodyText"/>
        <w:ind w:left="120"/>
      </w:pPr>
      <w:r>
        <w:t>Chair Freeman,</w:t>
      </w:r>
    </w:p>
    <w:p w:rsidR="00401EBE" w:rsidRDefault="00401EBE">
      <w:pPr>
        <w:pStyle w:val="BodyText"/>
      </w:pPr>
    </w:p>
    <w:p w:rsidR="00401EBE" w:rsidRDefault="0076522F">
      <w:pPr>
        <w:pStyle w:val="BodyText"/>
        <w:ind w:left="120" w:right="148"/>
      </w:pPr>
      <w:r>
        <w:t>Thank you for the effort you, your hospitals and your public health experts put into your plan for meeting the prerequisites demonstrating your county’s preparedness for beginning to lift restrictions during the COVID-19 pandemic.</w:t>
      </w:r>
    </w:p>
    <w:p w:rsidR="00401EBE" w:rsidRDefault="00401EBE">
      <w:pPr>
        <w:pStyle w:val="BodyText"/>
        <w:spacing w:before="8"/>
        <w:rPr>
          <w:sz w:val="22"/>
        </w:rPr>
      </w:pPr>
    </w:p>
    <w:p w:rsidR="00401EBE" w:rsidRDefault="0076522F">
      <w:pPr>
        <w:pStyle w:val="BodyText"/>
        <w:ind w:left="120"/>
      </w:pPr>
      <w:r>
        <w:t>I am pleased to inform y</w:t>
      </w:r>
      <w:r>
        <w:t>ou that your county’s application to enter Phase I on May 15</w:t>
      </w:r>
      <w:proofErr w:type="spellStart"/>
      <w:r>
        <w:rPr>
          <w:position w:val="9"/>
          <w:sz w:val="16"/>
        </w:rPr>
        <w:t>th</w:t>
      </w:r>
      <w:proofErr w:type="spellEnd"/>
      <w:r>
        <w:rPr>
          <w:position w:val="9"/>
          <w:sz w:val="16"/>
        </w:rPr>
        <w:t xml:space="preserve"> </w:t>
      </w:r>
      <w:r>
        <w:t>has been approved.</w:t>
      </w:r>
    </w:p>
    <w:p w:rsidR="00401EBE" w:rsidRDefault="00401EBE">
      <w:pPr>
        <w:pStyle w:val="BodyText"/>
      </w:pPr>
    </w:p>
    <w:p w:rsidR="00401EBE" w:rsidRDefault="0076522F">
      <w:pPr>
        <w:pStyle w:val="BodyText"/>
        <w:ind w:left="120"/>
      </w:pPr>
      <w:r>
        <w:t>My goals for a safe and strong Oregon:</w:t>
      </w:r>
    </w:p>
    <w:p w:rsidR="00401EBE" w:rsidRDefault="0076522F">
      <w:pPr>
        <w:pStyle w:val="ListParagraph"/>
        <w:numPr>
          <w:ilvl w:val="0"/>
          <w:numId w:val="1"/>
        </w:numPr>
        <w:tabs>
          <w:tab w:val="left" w:pos="840"/>
        </w:tabs>
        <w:rPr>
          <w:sz w:val="24"/>
        </w:rPr>
      </w:pPr>
      <w:r>
        <w:rPr>
          <w:sz w:val="24"/>
        </w:rPr>
        <w:t>Minimize hospitalizations and</w:t>
      </w:r>
      <w:r>
        <w:rPr>
          <w:spacing w:val="-1"/>
          <w:sz w:val="24"/>
        </w:rPr>
        <w:t xml:space="preserve"> </w:t>
      </w:r>
      <w:r>
        <w:rPr>
          <w:sz w:val="24"/>
        </w:rPr>
        <w:t>deaths;</w:t>
      </w:r>
    </w:p>
    <w:p w:rsidR="00401EBE" w:rsidRDefault="0076522F">
      <w:pPr>
        <w:pStyle w:val="ListParagraph"/>
        <w:numPr>
          <w:ilvl w:val="0"/>
          <w:numId w:val="1"/>
        </w:numPr>
        <w:tabs>
          <w:tab w:val="left" w:pos="840"/>
        </w:tabs>
        <w:rPr>
          <w:sz w:val="24"/>
        </w:rPr>
      </w:pPr>
      <w:r>
        <w:rPr>
          <w:sz w:val="24"/>
        </w:rPr>
        <w:t>Allow people to return to work so they can support themselves and their</w:t>
      </w:r>
      <w:r>
        <w:rPr>
          <w:spacing w:val="-14"/>
          <w:sz w:val="24"/>
        </w:rPr>
        <w:t xml:space="preserve"> </w:t>
      </w:r>
      <w:r>
        <w:rPr>
          <w:sz w:val="24"/>
        </w:rPr>
        <w:t>families;</w:t>
      </w:r>
    </w:p>
    <w:p w:rsidR="00401EBE" w:rsidRDefault="0076522F">
      <w:pPr>
        <w:pStyle w:val="ListParagraph"/>
        <w:numPr>
          <w:ilvl w:val="0"/>
          <w:numId w:val="1"/>
        </w:numPr>
        <w:tabs>
          <w:tab w:val="left" w:pos="840"/>
        </w:tabs>
        <w:rPr>
          <w:sz w:val="24"/>
        </w:rPr>
      </w:pPr>
      <w:r>
        <w:rPr>
          <w:sz w:val="24"/>
        </w:rPr>
        <w:t xml:space="preserve">Minimize risk </w:t>
      </w:r>
      <w:r>
        <w:rPr>
          <w:sz w:val="24"/>
        </w:rPr>
        <w:t>to frontline</w:t>
      </w:r>
      <w:r>
        <w:rPr>
          <w:spacing w:val="-1"/>
          <w:sz w:val="24"/>
        </w:rPr>
        <w:t xml:space="preserve"> </w:t>
      </w:r>
      <w:r>
        <w:rPr>
          <w:sz w:val="24"/>
        </w:rPr>
        <w:t>workers;</w:t>
      </w:r>
    </w:p>
    <w:p w:rsidR="00401EBE" w:rsidRDefault="0076522F">
      <w:pPr>
        <w:pStyle w:val="ListParagraph"/>
        <w:numPr>
          <w:ilvl w:val="0"/>
          <w:numId w:val="1"/>
        </w:numPr>
        <w:tabs>
          <w:tab w:val="left" w:pos="840"/>
        </w:tabs>
        <w:spacing w:line="275" w:lineRule="exact"/>
        <w:rPr>
          <w:sz w:val="24"/>
        </w:rPr>
      </w:pPr>
      <w:r>
        <w:rPr>
          <w:sz w:val="24"/>
        </w:rPr>
        <w:t>Avoid overwhelming the health care</w:t>
      </w:r>
      <w:r>
        <w:rPr>
          <w:spacing w:val="-1"/>
          <w:sz w:val="24"/>
        </w:rPr>
        <w:t xml:space="preserve"> </w:t>
      </w:r>
      <w:r>
        <w:rPr>
          <w:sz w:val="24"/>
        </w:rPr>
        <w:t>system;</w:t>
      </w:r>
    </w:p>
    <w:p w:rsidR="00401EBE" w:rsidRDefault="0076522F">
      <w:pPr>
        <w:pStyle w:val="ListParagraph"/>
        <w:numPr>
          <w:ilvl w:val="0"/>
          <w:numId w:val="1"/>
        </w:numPr>
        <w:tabs>
          <w:tab w:val="left" w:pos="840"/>
        </w:tabs>
        <w:ind w:right="105"/>
        <w:rPr>
          <w:sz w:val="24"/>
        </w:rPr>
      </w:pPr>
      <w:r>
        <w:rPr>
          <w:sz w:val="24"/>
        </w:rPr>
        <w:t>Protect those at highest risk of severe illness, especially the elderly, those with underlying health conditions, and communities of color;</w:t>
      </w:r>
      <w:r>
        <w:rPr>
          <w:spacing w:val="-8"/>
          <w:sz w:val="24"/>
        </w:rPr>
        <w:t xml:space="preserve"> </w:t>
      </w:r>
      <w:r>
        <w:rPr>
          <w:sz w:val="24"/>
        </w:rPr>
        <w:t>and</w:t>
      </w:r>
    </w:p>
    <w:p w:rsidR="00401EBE" w:rsidRDefault="0076522F">
      <w:pPr>
        <w:pStyle w:val="ListParagraph"/>
        <w:numPr>
          <w:ilvl w:val="0"/>
          <w:numId w:val="1"/>
        </w:numPr>
        <w:tabs>
          <w:tab w:val="left" w:pos="840"/>
        </w:tabs>
        <w:ind w:right="607"/>
        <w:rPr>
          <w:sz w:val="24"/>
        </w:rPr>
      </w:pPr>
      <w:r>
        <w:rPr>
          <w:sz w:val="24"/>
        </w:rPr>
        <w:t>Support social/cultural/spiritual reopening for small groups that preserve</w:t>
      </w:r>
      <w:r>
        <w:rPr>
          <w:spacing w:val="-35"/>
          <w:sz w:val="24"/>
        </w:rPr>
        <w:t xml:space="preserve"> </w:t>
      </w:r>
      <w:r>
        <w:rPr>
          <w:sz w:val="24"/>
        </w:rPr>
        <w:t>community cohesion and cultural</w:t>
      </w:r>
      <w:r>
        <w:rPr>
          <w:spacing w:val="-1"/>
          <w:sz w:val="24"/>
        </w:rPr>
        <w:t xml:space="preserve"> </w:t>
      </w:r>
      <w:r>
        <w:rPr>
          <w:sz w:val="24"/>
        </w:rPr>
        <w:t>practices.</w:t>
      </w:r>
    </w:p>
    <w:p w:rsidR="00401EBE" w:rsidRDefault="00401EBE">
      <w:pPr>
        <w:pStyle w:val="BodyText"/>
      </w:pPr>
    </w:p>
    <w:p w:rsidR="00401EBE" w:rsidRDefault="0076522F">
      <w:pPr>
        <w:pStyle w:val="BodyText"/>
        <w:ind w:left="119" w:right="277"/>
      </w:pPr>
      <w:r>
        <w:t>I want to be clear that reopening does not come without risks. With every restriction lifted we know transmission of the virus has the po</w:t>
      </w:r>
      <w:r>
        <w:t>tential to increase. The contact tracing, testing and personal protective equipment requirements that were part of the conditions for opening will be essential to mitigate that transmission increase.</w:t>
      </w:r>
    </w:p>
    <w:p w:rsidR="00401EBE" w:rsidRDefault="00401EBE">
      <w:pPr>
        <w:pStyle w:val="BodyText"/>
      </w:pPr>
    </w:p>
    <w:p w:rsidR="00401EBE" w:rsidRDefault="0076522F">
      <w:pPr>
        <w:pStyle w:val="BodyText"/>
        <w:ind w:left="119" w:right="382"/>
      </w:pPr>
      <w:r>
        <w:t>The Oregon Health Authority will be monitoring the spre</w:t>
      </w:r>
      <w:r>
        <w:t>ad of COVID-19 in your county, and throughout the state, and will be ready to work with you if any concerns arise.</w:t>
      </w:r>
    </w:p>
    <w:p w:rsidR="00401EBE" w:rsidRDefault="00401EBE">
      <w:pPr>
        <w:pStyle w:val="BodyText"/>
      </w:pPr>
    </w:p>
    <w:p w:rsidR="00401EBE" w:rsidRDefault="0076522F">
      <w:pPr>
        <w:pStyle w:val="BodyText"/>
        <w:spacing w:line="480" w:lineRule="auto"/>
        <w:ind w:left="119" w:right="2176"/>
      </w:pPr>
      <w:r>
        <w:rPr>
          <w:noProof/>
        </w:rPr>
        <w:drawing>
          <wp:anchor distT="0" distB="0" distL="0" distR="0" simplePos="0" relativeHeight="268432871" behindDoc="1" locked="0" layoutInCell="1" allowOverlap="1">
            <wp:simplePos x="0" y="0"/>
            <wp:positionH relativeFrom="page">
              <wp:posOffset>1009218</wp:posOffset>
            </wp:positionH>
            <wp:positionV relativeFrom="paragraph">
              <wp:posOffset>600799</wp:posOffset>
            </wp:positionV>
            <wp:extent cx="1367422" cy="44986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67422" cy="449868"/>
                    </a:xfrm>
                    <a:prstGeom prst="rect">
                      <a:avLst/>
                    </a:prstGeom>
                  </pic:spPr>
                </pic:pic>
              </a:graphicData>
            </a:graphic>
          </wp:anchor>
        </w:drawing>
      </w:r>
      <w:r>
        <w:t>Thank you for all of your hard work and vigilance on behalf of Oregonians. Sincerely,</w:t>
      </w:r>
    </w:p>
    <w:p w:rsidR="00401EBE" w:rsidRDefault="00401EBE">
      <w:pPr>
        <w:pStyle w:val="BodyText"/>
        <w:rPr>
          <w:sz w:val="26"/>
        </w:rPr>
      </w:pPr>
    </w:p>
    <w:p w:rsidR="00401EBE" w:rsidRDefault="00401EBE">
      <w:pPr>
        <w:pStyle w:val="BodyText"/>
        <w:rPr>
          <w:sz w:val="22"/>
        </w:rPr>
      </w:pPr>
    </w:p>
    <w:p w:rsidR="00401EBE" w:rsidRDefault="0076522F">
      <w:pPr>
        <w:pStyle w:val="BodyText"/>
        <w:ind w:left="119"/>
      </w:pPr>
      <w:r>
        <w:t>Governor Kate Brown</w:t>
      </w:r>
    </w:p>
    <w:p w:rsidR="00401EBE" w:rsidRDefault="00401EBE">
      <w:pPr>
        <w:pStyle w:val="BodyText"/>
        <w:rPr>
          <w:sz w:val="20"/>
        </w:rPr>
      </w:pPr>
    </w:p>
    <w:p w:rsidR="00401EBE" w:rsidRDefault="00401EBE">
      <w:pPr>
        <w:pStyle w:val="BodyText"/>
        <w:rPr>
          <w:sz w:val="23"/>
        </w:rPr>
      </w:pPr>
    </w:p>
    <w:p w:rsidR="00401EBE" w:rsidRDefault="0076522F">
      <w:pPr>
        <w:spacing w:before="1" w:line="340" w:lineRule="auto"/>
        <w:ind w:left="3361" w:hanging="2830"/>
        <w:rPr>
          <w:rFonts w:ascii="Trebuchet MS"/>
          <w:b/>
          <w:sz w:val="15"/>
        </w:rPr>
      </w:pPr>
      <w:r>
        <w:rPr>
          <w:rFonts w:ascii="Trebuchet MS"/>
          <w:b/>
          <w:color w:val="313D4E"/>
          <w:w w:val="140"/>
          <w:sz w:val="15"/>
        </w:rPr>
        <w:t>254 STATE CAPITOL, SALEM OR 9</w:t>
      </w:r>
      <w:r>
        <w:rPr>
          <w:rFonts w:ascii="Trebuchet MS"/>
          <w:b/>
          <w:color w:val="313D4E"/>
          <w:w w:val="140"/>
          <w:sz w:val="15"/>
        </w:rPr>
        <w:t xml:space="preserve">7301-4047 (503) 378-3111 FAX (503) 378-8970 </w:t>
      </w:r>
      <w:hyperlink r:id="rId7">
        <w:r>
          <w:rPr>
            <w:rFonts w:ascii="Trebuchet MS"/>
            <w:b/>
            <w:color w:val="313D4E"/>
            <w:w w:val="140"/>
            <w:sz w:val="15"/>
          </w:rPr>
          <w:t>WWW.GOVERNOR.OREGON.GOV</w:t>
        </w:r>
      </w:hyperlink>
    </w:p>
    <w:sectPr w:rsidR="00401EBE">
      <w:type w:val="continuous"/>
      <w:pgSz w:w="12240" w:h="15840"/>
      <w:pgMar w:top="7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73310"/>
    <w:multiLevelType w:val="hybridMultilevel"/>
    <w:tmpl w:val="37D2F478"/>
    <w:lvl w:ilvl="0" w:tplc="3E7C695A">
      <w:start w:val="1"/>
      <w:numFmt w:val="decimal"/>
      <w:lvlText w:val="%1."/>
      <w:lvlJc w:val="left"/>
      <w:pPr>
        <w:ind w:left="840" w:hanging="360"/>
        <w:jc w:val="left"/>
      </w:pPr>
      <w:rPr>
        <w:rFonts w:ascii="Times New Roman" w:eastAsia="Times New Roman" w:hAnsi="Times New Roman" w:cs="Times New Roman" w:hint="default"/>
        <w:spacing w:val="-2"/>
        <w:w w:val="100"/>
        <w:sz w:val="24"/>
        <w:szCs w:val="24"/>
      </w:rPr>
    </w:lvl>
    <w:lvl w:ilvl="1" w:tplc="3B06C498">
      <w:numFmt w:val="bullet"/>
      <w:lvlText w:val="•"/>
      <w:lvlJc w:val="left"/>
      <w:pPr>
        <w:ind w:left="1714" w:hanging="360"/>
      </w:pPr>
      <w:rPr>
        <w:rFonts w:hint="default"/>
      </w:rPr>
    </w:lvl>
    <w:lvl w:ilvl="2" w:tplc="AAAE69C2">
      <w:numFmt w:val="bullet"/>
      <w:lvlText w:val="•"/>
      <w:lvlJc w:val="left"/>
      <w:pPr>
        <w:ind w:left="2588" w:hanging="360"/>
      </w:pPr>
      <w:rPr>
        <w:rFonts w:hint="default"/>
      </w:rPr>
    </w:lvl>
    <w:lvl w:ilvl="3" w:tplc="A7444BEE">
      <w:numFmt w:val="bullet"/>
      <w:lvlText w:val="•"/>
      <w:lvlJc w:val="left"/>
      <w:pPr>
        <w:ind w:left="3462" w:hanging="360"/>
      </w:pPr>
      <w:rPr>
        <w:rFonts w:hint="default"/>
      </w:rPr>
    </w:lvl>
    <w:lvl w:ilvl="4" w:tplc="7A268078">
      <w:numFmt w:val="bullet"/>
      <w:lvlText w:val="•"/>
      <w:lvlJc w:val="left"/>
      <w:pPr>
        <w:ind w:left="4336" w:hanging="360"/>
      </w:pPr>
      <w:rPr>
        <w:rFonts w:hint="default"/>
      </w:rPr>
    </w:lvl>
    <w:lvl w:ilvl="5" w:tplc="239A1CB8">
      <w:numFmt w:val="bullet"/>
      <w:lvlText w:val="•"/>
      <w:lvlJc w:val="left"/>
      <w:pPr>
        <w:ind w:left="5210" w:hanging="360"/>
      </w:pPr>
      <w:rPr>
        <w:rFonts w:hint="default"/>
      </w:rPr>
    </w:lvl>
    <w:lvl w:ilvl="6" w:tplc="499C40D0">
      <w:numFmt w:val="bullet"/>
      <w:lvlText w:val="•"/>
      <w:lvlJc w:val="left"/>
      <w:pPr>
        <w:ind w:left="6084" w:hanging="360"/>
      </w:pPr>
      <w:rPr>
        <w:rFonts w:hint="default"/>
      </w:rPr>
    </w:lvl>
    <w:lvl w:ilvl="7" w:tplc="F1B2FF1C">
      <w:numFmt w:val="bullet"/>
      <w:lvlText w:val="•"/>
      <w:lvlJc w:val="left"/>
      <w:pPr>
        <w:ind w:left="6958" w:hanging="360"/>
      </w:pPr>
      <w:rPr>
        <w:rFonts w:hint="default"/>
      </w:rPr>
    </w:lvl>
    <w:lvl w:ilvl="8" w:tplc="9E583E94">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BE"/>
    <w:rsid w:val="00401EBE"/>
    <w:rsid w:val="0076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BB798-3457-4412-BDB2-C13EB8A1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ERNOR.OREGO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- 05.13.20_letter to Douglas County, approval phase one.docx</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- 05.13.20_letter to Douglas County, approval phase one.docx</dc:title>
  <dc:creator>lhutchings</dc:creator>
  <cp:lastModifiedBy>Tamara J. Howell</cp:lastModifiedBy>
  <cp:revision>2</cp:revision>
  <dcterms:created xsi:type="dcterms:W3CDTF">2020-05-14T15:13:00Z</dcterms:created>
  <dcterms:modified xsi:type="dcterms:W3CDTF">2020-05-14T15:13:00Z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PScript5.dll Version 5.2.2</vt:lpwstr>
  </property>
  <property fmtid="{D5CDD505-2E9C-101B-9397-08002B2CF9AE}" pid="4" name="LastSaved">
    <vt:filetime>2020-05-14T00:00:00Z</vt:filetime>
  </property>
</Properties>
</file>